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8B0DAB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</w:t>
            </w:r>
            <w:r w:rsidRPr="008B0DAB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 Пригородного муниципального</w:t>
            </w:r>
            <w:r w:rsidR="00FC3329">
              <w:rPr>
                <w:rFonts w:eastAsia="Times New Roman"/>
                <w:color w:val="111111"/>
                <w:lang w:eastAsia="ru-RU"/>
              </w:rPr>
              <w:t xml:space="preserve"> район</w:t>
            </w:r>
            <w:r>
              <w:rPr>
                <w:rFonts w:eastAsia="Times New Roman"/>
                <w:color w:val="111111"/>
                <w:lang w:eastAsia="ru-RU"/>
              </w:rPr>
              <w:t>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bookmarkStart w:id="0" w:name="_GoBack"/>
            <w:r w:rsidR="008B0DAB">
              <w:t>«</w:t>
            </w:r>
            <w:r w:rsidR="00DA562A">
              <w:t>Об утверждении Положения о размещении нестационарных торговых объектов на территории Пригородного муниципального района Республики Северная Осетия-Алания</w:t>
            </w:r>
            <w:r w:rsidR="008B0DAB">
              <w:t>»</w:t>
            </w:r>
            <w:bookmarkEnd w:id="0"/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ограничения по срокам введения нового правового регулирования необходимо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DA562A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D42E5"/>
    <w:rsid w:val="00750EA8"/>
    <w:rsid w:val="008B0DAB"/>
    <w:rsid w:val="00C64021"/>
    <w:rsid w:val="00DA562A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1338</Words>
  <Characters>7630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5</cp:revision>
  <dcterms:created xsi:type="dcterms:W3CDTF">2022-08-09T12:39:00Z</dcterms:created>
  <dcterms:modified xsi:type="dcterms:W3CDTF">2024-03-28T13:12:00Z</dcterms:modified>
</cp:coreProperties>
</file>